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DD079" w14:textId="77777777" w:rsidR="005C2145" w:rsidRPr="00D26215" w:rsidRDefault="005C2145" w:rsidP="005C2145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</w:p>
    <w:p w14:paraId="087372EC" w14:textId="63BE2A10" w:rsidR="005C2145" w:rsidRPr="00D26215" w:rsidRDefault="005C2145" w:rsidP="005C2145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D26215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3F12D0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10</w:t>
      </w:r>
      <w:r w:rsidRPr="00D26215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</w:t>
      </w:r>
      <w:r w:rsidR="003F12D0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6</w:t>
      </w:r>
    </w:p>
    <w:p w14:paraId="500C8DB7" w14:textId="6D6F315C" w:rsidR="005C2145" w:rsidRPr="00D26215" w:rsidRDefault="005C2145" w:rsidP="005C2145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dnia </w:t>
      </w:r>
      <w:r w:rsidR="00313B58">
        <w:rPr>
          <w:rFonts w:ascii="Times New Roman" w:eastAsia="Times New Roman" w:hAnsi="Times New Roman" w:cs="Times New Roman"/>
          <w:color w:val="auto"/>
          <w:lang w:val="hu-HU" w:eastAsia="hu-HU" w:bidi="ar-SA"/>
        </w:rPr>
        <w:t>20</w:t>
      </w: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  <w:r w:rsidR="003F12D0">
        <w:rPr>
          <w:rFonts w:ascii="Times New Roman" w:eastAsia="Times New Roman" w:hAnsi="Times New Roman" w:cs="Times New Roman"/>
          <w:color w:val="auto"/>
          <w:lang w:val="hu-HU" w:eastAsia="hu-HU" w:bidi="ar-SA"/>
        </w:rPr>
        <w:t>04</w:t>
      </w: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>.202</w:t>
      </w:r>
      <w:r w:rsidR="003F12D0">
        <w:rPr>
          <w:rFonts w:ascii="Times New Roman" w:eastAsia="Times New Roman" w:hAnsi="Times New Roman" w:cs="Times New Roman"/>
          <w:color w:val="auto"/>
          <w:lang w:val="hu-HU" w:eastAsia="hu-HU" w:bidi="ar-SA"/>
        </w:rPr>
        <w:t>6</w:t>
      </w: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r.</w:t>
      </w:r>
    </w:p>
    <w:p w14:paraId="0CA59859" w14:textId="77777777" w:rsidR="005C2145" w:rsidRPr="00D26215" w:rsidRDefault="005C2145" w:rsidP="005C2145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7D25344" w14:textId="77777777" w:rsidR="005C2145" w:rsidRPr="00D26215" w:rsidRDefault="005C2145" w:rsidP="005C2145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AD135BC" w14:textId="77777777" w:rsidR="005C2145" w:rsidRPr="00D26215" w:rsidRDefault="005C2145" w:rsidP="005C2145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D26215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INFORMACJA O UNIEWAŻNIENIU POSTĘPOWANIA</w:t>
      </w:r>
    </w:p>
    <w:p w14:paraId="77076BEC" w14:textId="77777777" w:rsidR="005C2145" w:rsidRPr="00D26215" w:rsidRDefault="005C2145" w:rsidP="005C2145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72C43C09" w14:textId="77777777" w:rsidR="005C2145" w:rsidRPr="00D26215" w:rsidRDefault="005C2145" w:rsidP="005C2145">
      <w:pPr>
        <w:widowControl/>
        <w:overflowPunct/>
        <w:ind w:left="142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>w postępowaniu o udzielenie zamówienia publicznego w trybie przetargu nieograniczonego pn.:</w:t>
      </w:r>
      <w:r w:rsidRPr="00D2621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117214C9" w14:textId="77777777" w:rsidR="003F12D0" w:rsidRPr="003F12D0" w:rsidRDefault="003F12D0" w:rsidP="003F12D0">
      <w:pPr>
        <w:overflowPunct/>
        <w:contextualSpacing/>
        <w:rPr>
          <w:rFonts w:ascii="Times New Roman" w:eastAsia="Times New Roman" w:hAnsi="Times New Roman" w:cs="Times New Roman"/>
          <w:b/>
          <w:color w:val="auto"/>
          <w:lang w:eastAsia="pl-PL" w:bidi="pl-PL"/>
        </w:rPr>
      </w:pPr>
      <w:r w:rsidRPr="003F12D0">
        <w:rPr>
          <w:rFonts w:ascii="Times New Roman" w:eastAsia="Times New Roman" w:hAnsi="Times New Roman" w:cs="Times New Roman" w:hint="eastAsia"/>
          <w:b/>
          <w:color w:val="auto"/>
          <w:lang w:eastAsia="pl-PL" w:bidi="pl-PL"/>
        </w:rPr>
        <w:t xml:space="preserve">Dostawa systemu do sekwencjonowania kwasów nukleinowych w technologii długiego odczytu; umożliwiającego analizę struktury i funkcji </w:t>
      </w:r>
      <w:proofErr w:type="spellStart"/>
      <w:r w:rsidRPr="003F12D0">
        <w:rPr>
          <w:rFonts w:ascii="Times New Roman" w:eastAsia="Times New Roman" w:hAnsi="Times New Roman" w:cs="Times New Roman" w:hint="eastAsia"/>
          <w:b/>
          <w:color w:val="auto"/>
          <w:lang w:eastAsia="pl-PL" w:bidi="pl-PL"/>
        </w:rPr>
        <w:t>holobiontu</w:t>
      </w:r>
      <w:proofErr w:type="spellEnd"/>
      <w:r w:rsidRPr="003F12D0">
        <w:rPr>
          <w:rFonts w:ascii="Times New Roman" w:eastAsia="Times New Roman" w:hAnsi="Times New Roman" w:cs="Times New Roman" w:hint="eastAsia"/>
          <w:b/>
          <w:color w:val="auto"/>
          <w:lang w:eastAsia="pl-PL" w:bidi="pl-PL"/>
        </w:rPr>
        <w:t xml:space="preserve"> roślinnego - akronim [SEKWENATOR] </w:t>
      </w:r>
    </w:p>
    <w:p w14:paraId="60940F73" w14:textId="77777777" w:rsidR="003F12D0" w:rsidRPr="003F12D0" w:rsidRDefault="003F12D0" w:rsidP="003F12D0">
      <w:pPr>
        <w:overflowPunct/>
        <w:contextualSpacing/>
        <w:rPr>
          <w:rFonts w:ascii="Times New Roman" w:eastAsia="Times New Roman" w:hAnsi="Times New Roman" w:cs="Times New Roman"/>
          <w:b/>
          <w:color w:val="auto"/>
          <w:lang w:eastAsia="pl-PL" w:bidi="pl-PL"/>
        </w:rPr>
      </w:pPr>
      <w:r w:rsidRPr="003F12D0">
        <w:rPr>
          <w:rFonts w:ascii="Times New Roman" w:eastAsia="Times New Roman" w:hAnsi="Times New Roman" w:cs="Times New Roman" w:hint="eastAsia"/>
          <w:b/>
          <w:color w:val="auto"/>
          <w:lang w:eastAsia="pl-PL" w:bidi="pl-PL"/>
        </w:rPr>
        <w:t xml:space="preserve"> na rzecz Instytutu Agrofizyki im. B. Dobrzańskiego PAN w Lublinie</w:t>
      </w:r>
    </w:p>
    <w:p w14:paraId="418DD0A0" w14:textId="77777777" w:rsidR="00AA5904" w:rsidRDefault="00AA5904" w:rsidP="005C2145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lang w:eastAsia="pl-PL" w:bidi="pl-PL"/>
        </w:rPr>
      </w:pPr>
    </w:p>
    <w:p w14:paraId="4B98B7B6" w14:textId="77777777" w:rsidR="00AA5904" w:rsidRDefault="00AA5904" w:rsidP="005C2145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lang w:eastAsia="pl-PL" w:bidi="pl-PL"/>
        </w:rPr>
      </w:pPr>
    </w:p>
    <w:p w14:paraId="28510DC7" w14:textId="78896FF3" w:rsidR="005C2145" w:rsidRPr="00D26215" w:rsidRDefault="005C2145" w:rsidP="005C2145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lang w:eastAsia="pl-PL" w:bidi="pl-PL"/>
        </w:rPr>
      </w:pPr>
      <w:r w:rsidRPr="00D26215">
        <w:rPr>
          <w:rFonts w:ascii="Times New Roman" w:eastAsia="Microsoft Sans Serif" w:hAnsi="Times New Roman" w:cs="Times New Roman"/>
          <w:snapToGrid w:val="0"/>
          <w:color w:val="000000"/>
          <w:lang w:eastAsia="pl-PL" w:bidi="pl-PL"/>
        </w:rPr>
        <w:t>Źródło finansowania:</w:t>
      </w:r>
    </w:p>
    <w:p w14:paraId="7FC5B820" w14:textId="77777777" w:rsidR="003F12D0" w:rsidRPr="003F12D0" w:rsidRDefault="003F12D0" w:rsidP="003F12D0">
      <w:pPr>
        <w:widowControl/>
        <w:overflowPunct/>
        <w:jc w:val="both"/>
        <w:rPr>
          <w:rFonts w:ascii="Times New Roman" w:eastAsia="Microsoft Sans Serif" w:hAnsi="Times New Roman" w:cs="Times New Roman"/>
          <w:i/>
          <w:color w:val="000000"/>
          <w:lang w:eastAsia="pl-PL" w:bidi="pl-PL"/>
        </w:rPr>
      </w:pPr>
      <w:r w:rsidRPr="003F12D0">
        <w:rPr>
          <w:rFonts w:ascii="Times New Roman" w:eastAsia="Microsoft Sans Serif" w:hAnsi="Times New Roman" w:cs="Times New Roman" w:hint="eastAsia"/>
          <w:i/>
          <w:color w:val="000000"/>
          <w:lang w:eastAsia="pl-PL" w:bidi="pl-PL"/>
        </w:rPr>
        <w:lastRenderedPageBreak/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</w:t>
      </w:r>
      <w:r w:rsidRPr="003F12D0">
        <w:rPr>
          <w:rFonts w:ascii="Times New Roman" w:eastAsia="Microsoft Sans Serif" w:hAnsi="Times New Roman" w:cs="Times New Roman" w:hint="eastAsia"/>
          <w:i/>
          <w:color w:val="000000"/>
          <w:lang w:eastAsia="pl-PL" w:bidi="pl-PL"/>
        </w:rPr>
        <w:t>„</w:t>
      </w:r>
      <w:r w:rsidRPr="003F12D0">
        <w:rPr>
          <w:rFonts w:ascii="Times New Roman" w:eastAsia="Microsoft Sans Serif" w:hAnsi="Times New Roman" w:cs="Times New Roman" w:hint="eastAsia"/>
          <w:i/>
          <w:color w:val="000000"/>
          <w:lang w:eastAsia="pl-PL" w:bidi="pl-PL"/>
        </w:rPr>
        <w:t xml:space="preserve">Wzmocnienie potencjału laboratoriów Instytutu Agrofizyki PAN w celu prowadzenia badań w obszarze </w:t>
      </w:r>
      <w:proofErr w:type="spellStart"/>
      <w:r w:rsidRPr="003F12D0">
        <w:rPr>
          <w:rFonts w:ascii="Times New Roman" w:eastAsia="Microsoft Sans Serif" w:hAnsi="Times New Roman" w:cs="Times New Roman" w:hint="eastAsia"/>
          <w:i/>
          <w:color w:val="000000"/>
          <w:lang w:eastAsia="pl-PL" w:bidi="pl-PL"/>
        </w:rPr>
        <w:t>holobiontu</w:t>
      </w:r>
      <w:proofErr w:type="spellEnd"/>
      <w:r w:rsidRPr="003F12D0">
        <w:rPr>
          <w:rFonts w:ascii="Times New Roman" w:eastAsia="Microsoft Sans Serif" w:hAnsi="Times New Roman" w:cs="Times New Roman" w:hint="eastAsia"/>
          <w:i/>
          <w:color w:val="000000"/>
          <w:lang w:eastAsia="pl-PL" w:bidi="pl-PL"/>
        </w:rPr>
        <w:t xml:space="preserve"> roślinnego</w:t>
      </w:r>
      <w:r w:rsidRPr="003F12D0">
        <w:rPr>
          <w:rFonts w:ascii="Times New Roman" w:eastAsia="Microsoft Sans Serif" w:hAnsi="Times New Roman" w:cs="Times New Roman" w:hint="eastAsia"/>
          <w:i/>
          <w:color w:val="000000"/>
          <w:lang w:eastAsia="pl-PL" w:bidi="pl-PL"/>
        </w:rPr>
        <w:t>”</w:t>
      </w:r>
    </w:p>
    <w:p w14:paraId="46C5EBAA" w14:textId="77777777" w:rsidR="005C2145" w:rsidRPr="00D26215" w:rsidRDefault="005C2145" w:rsidP="005C2145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1EEA33D" w14:textId="48A4740E" w:rsidR="005C2145" w:rsidRPr="00D26215" w:rsidRDefault="005C2145" w:rsidP="003F12D0">
      <w:pPr>
        <w:widowControl/>
        <w:overflowPunct/>
        <w:jc w:val="both"/>
        <w:rPr>
          <w:rFonts w:ascii="Times New Roman" w:eastAsia="Times New Roman" w:hAnsi="Times New Roman" w:cs="Times New Roman"/>
          <w:b/>
          <w:color w:val="auto"/>
          <w:lang w:eastAsia="pl-PL" w:bidi="pl-PL"/>
        </w:rPr>
      </w:pP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>Zamawiający – Instytut Agrofizyki im. Bohdana Dobrzańskiego Polskiej Akademii Nauk w Lublinie, działając na podstawie art. 260 ust. 1 i 2 ustawy z dnia 11 września 2019 r. - Prawo zamówień</w:t>
      </w:r>
      <w:r w:rsidRPr="00D26215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publicznych </w:t>
      </w:r>
      <w:r w:rsidRPr="00D26215">
        <w:rPr>
          <w:rFonts w:ascii="Times New Roman" w:eastAsia="Times New Roman" w:hAnsi="Times New Roman" w:cs="Times New Roman"/>
          <w:bCs/>
          <w:color w:val="auto"/>
          <w:lang w:val="hu-HU" w:eastAsia="pl-PL" w:bidi="ar-SA"/>
        </w:rPr>
        <w:t>(Dz.U. z 2024 r. poz. 1320 z późn. zm.)</w:t>
      </w:r>
      <w:r w:rsidRPr="00D26215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, zwanej dalej „ustawa Pzp”, niniejszym informuje </w:t>
      </w:r>
      <w:r w:rsidR="0094034B">
        <w:rPr>
          <w:rFonts w:ascii="Times New Roman" w:eastAsia="Times New Roman" w:hAnsi="Times New Roman" w:cs="Times New Roman"/>
          <w:color w:val="auto"/>
          <w:lang w:val="hu-HU" w:eastAsia="pl-PL" w:bidi="ar-SA"/>
        </w:rPr>
        <w:br/>
      </w:r>
      <w:r w:rsidRPr="00D26215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o unieważnieniu postępowania o udzielenie zamówienia publicznego w trybie przetargu nieograniczonego pn.: </w:t>
      </w:r>
      <w:r w:rsidR="00E146AF" w:rsidRPr="00D2621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 xml:space="preserve">Dostawa </w:t>
      </w:r>
      <w:r w:rsidR="003F12D0" w:rsidRPr="003F12D0">
        <w:rPr>
          <w:rFonts w:ascii="Times New Roman" w:eastAsia="Times New Roman" w:hAnsi="Times New Roman" w:cs="Times New Roman" w:hint="eastAsia"/>
          <w:b/>
          <w:color w:val="auto"/>
          <w:lang w:eastAsia="pl-PL" w:bidi="pl-PL"/>
        </w:rPr>
        <w:t xml:space="preserve">systemu do sekwencjonowania kwasów nukleinowych w technologii długiego odczytu; umożliwiającego analizę struktury i funkcji </w:t>
      </w:r>
      <w:proofErr w:type="spellStart"/>
      <w:r w:rsidR="003F12D0" w:rsidRPr="003F12D0">
        <w:rPr>
          <w:rFonts w:ascii="Times New Roman" w:eastAsia="Times New Roman" w:hAnsi="Times New Roman" w:cs="Times New Roman" w:hint="eastAsia"/>
          <w:b/>
          <w:color w:val="auto"/>
          <w:lang w:eastAsia="pl-PL" w:bidi="pl-PL"/>
        </w:rPr>
        <w:t>holobiontu</w:t>
      </w:r>
      <w:proofErr w:type="spellEnd"/>
      <w:r w:rsidR="003F12D0" w:rsidRPr="003F12D0">
        <w:rPr>
          <w:rFonts w:ascii="Times New Roman" w:eastAsia="Times New Roman" w:hAnsi="Times New Roman" w:cs="Times New Roman" w:hint="eastAsia"/>
          <w:b/>
          <w:color w:val="auto"/>
          <w:lang w:eastAsia="pl-PL" w:bidi="pl-PL"/>
        </w:rPr>
        <w:t xml:space="preserve"> roślinnego - akronim [SEKWENATOR] na rzecz Instytutu Agrofizyki im. B. Dobrzańskiego PAN w Lublinie</w:t>
      </w:r>
      <w:r w:rsidRPr="00D26215">
        <w:rPr>
          <w:rFonts w:ascii="Times New Roman" w:eastAsia="Times New Roman" w:hAnsi="Times New Roman" w:cs="Times New Roman"/>
          <w:b/>
          <w:color w:val="auto"/>
          <w:lang w:val="hu-HU" w:eastAsia="pl-PL" w:bidi="pl-PL"/>
        </w:rPr>
        <w:t>.</w:t>
      </w:r>
    </w:p>
    <w:p w14:paraId="3505D796" w14:textId="77777777" w:rsidR="005C2145" w:rsidRPr="00D26215" w:rsidRDefault="005C2145" w:rsidP="005C2145">
      <w:pPr>
        <w:overflowPunct/>
        <w:autoSpaceDE w:val="0"/>
        <w:rPr>
          <w:rFonts w:ascii="Times New Roman" w:eastAsia="Lucida Sans Unicode" w:hAnsi="Times New Roman" w:cs="Times New Roman"/>
          <w:b/>
          <w:color w:val="auto"/>
          <w:kern w:val="2"/>
          <w:u w:val="single"/>
          <w:lang w:eastAsia="ar-SA" w:bidi="ar-SA"/>
        </w:rPr>
      </w:pPr>
    </w:p>
    <w:p w14:paraId="3C2C7207" w14:textId="77777777" w:rsidR="005C2145" w:rsidRPr="00D26215" w:rsidRDefault="005C2145" w:rsidP="005C2145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u w:val="single"/>
          <w:lang w:eastAsia="ar-SA" w:bidi="ar-SA"/>
        </w:rPr>
      </w:pPr>
      <w:r w:rsidRPr="00D26215">
        <w:rPr>
          <w:rFonts w:ascii="Times New Roman" w:eastAsia="Lucida Sans Unicode" w:hAnsi="Times New Roman" w:cs="Times New Roman"/>
          <w:b/>
          <w:color w:val="auto"/>
          <w:kern w:val="2"/>
          <w:u w:val="single"/>
          <w:lang w:eastAsia="ar-SA" w:bidi="ar-SA"/>
        </w:rPr>
        <w:t>Uzasadnienie prawne i faktyczne unieważnienia:</w:t>
      </w:r>
    </w:p>
    <w:p w14:paraId="101F5CE6" w14:textId="77777777" w:rsidR="005C2145" w:rsidRPr="00D26215" w:rsidRDefault="005C2145" w:rsidP="005C2145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u w:val="single"/>
          <w:lang w:eastAsia="ar-SA" w:bidi="ar-SA"/>
        </w:rPr>
      </w:pPr>
    </w:p>
    <w:p w14:paraId="1E3B9BAE" w14:textId="03EA6CD1" w:rsidR="005C2145" w:rsidRPr="00D26215" w:rsidRDefault="005C2145" w:rsidP="00A71E9C">
      <w:pPr>
        <w:widowControl/>
        <w:overflowPunct/>
        <w:ind w:right="-1"/>
        <w:jc w:val="both"/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</w:pPr>
      <w:r w:rsidRPr="00D26215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 xml:space="preserve">Podstawą prawną unieważnienia postępowania </w:t>
      </w:r>
      <w:r w:rsidRPr="00D26215">
        <w:rPr>
          <w:rFonts w:ascii="Times New Roman" w:eastAsia="Lucida Sans Unicode" w:hAnsi="Times New Roman" w:cs="Times New Roman"/>
          <w:bCs/>
          <w:color w:val="auto"/>
          <w:kern w:val="2"/>
          <w:lang w:val="hu-HU" w:eastAsia="ar-SA" w:bidi="ar-SA"/>
        </w:rPr>
        <w:t>jest</w:t>
      </w:r>
      <w:r w:rsidRPr="00D26215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 xml:space="preserve"> art. 255 pkt </w:t>
      </w:r>
      <w:r w:rsidR="003F12D0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>6</w:t>
      </w:r>
      <w:r w:rsidRPr="00D26215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 xml:space="preserve"> ustawy P</w:t>
      </w:r>
      <w:r w:rsidR="00A71E9C" w:rsidRPr="00D26215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>zp</w:t>
      </w:r>
      <w:r w:rsidR="003F12D0" w:rsidRPr="003F12D0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>, stanowiący</w:t>
      </w:r>
      <w:r w:rsidR="003F12D0" w:rsidRPr="003F12D0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t xml:space="preserve">, </w:t>
      </w:r>
      <w:r w:rsidR="00FA7144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br/>
      </w:r>
      <w:r w:rsidR="003F12D0" w:rsidRPr="003F12D0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 xml:space="preserve">że </w:t>
      </w:r>
      <w:r w:rsidR="003F12D0" w:rsidRPr="003F12D0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t xml:space="preserve">Zamawiający unieważnia postępowanie o udzielenie zamówienia, jeżeli postępowanie obarczone </w:t>
      </w:r>
      <w:r w:rsidR="00FA7144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br/>
      </w:r>
      <w:r w:rsidR="003F12D0" w:rsidRPr="003F12D0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t>jest niemożliwą do usunięcia wadą uniemożliwiającą zawarcie niepodlegającej unieważnieniu umowy w sprawie zamówienia publicznego.</w:t>
      </w:r>
    </w:p>
    <w:p w14:paraId="6FD0178F" w14:textId="77777777" w:rsidR="005C2145" w:rsidRPr="00D26215" w:rsidRDefault="005C2145" w:rsidP="00A71E9C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1D24AF61" w14:textId="6ECFA62E" w:rsidR="005C2145" w:rsidRDefault="005C2145" w:rsidP="00E146AF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</w:pPr>
      <w:r w:rsidRPr="00D26215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W w/w postępowaniu wpłynęła jedna oferta wykonawcy: </w:t>
      </w:r>
      <w:r w:rsidR="003F12D0" w:rsidRPr="003F12D0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 xml:space="preserve">3GENES Distribution </w:t>
      </w:r>
      <w:proofErr w:type="spellStart"/>
      <w:r w:rsidR="003F12D0" w:rsidRPr="003F12D0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>a.s</w:t>
      </w:r>
      <w:proofErr w:type="spellEnd"/>
      <w:r w:rsidR="003F12D0" w:rsidRPr="003F12D0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>.</w:t>
      </w:r>
      <w:r w:rsidRPr="00D26215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 xml:space="preserve">, z siedzibą pod adresem: </w:t>
      </w:r>
      <w:proofErr w:type="spellStart"/>
      <w:r w:rsidR="003F12D0" w:rsidRPr="003F12D0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>Verdunská</w:t>
      </w:r>
      <w:proofErr w:type="spellEnd"/>
      <w:r w:rsidR="003F12D0" w:rsidRPr="003F12D0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 xml:space="preserve"> 819/37</w:t>
      </w:r>
      <w:r w:rsidR="003F12D0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 xml:space="preserve">, </w:t>
      </w:r>
      <w:r w:rsidR="003F12D0" w:rsidRPr="003F12D0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>160 00, Praga, Republika Czeska</w:t>
      </w:r>
      <w:r w:rsidRPr="00D26215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 xml:space="preserve">. </w:t>
      </w:r>
    </w:p>
    <w:p w14:paraId="2368DB68" w14:textId="77777777" w:rsidR="005C2145" w:rsidRPr="00D26215" w:rsidRDefault="005C2145" w:rsidP="00A71E9C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0A1D3819" w14:textId="61A4F664" w:rsidR="004A63D1" w:rsidRPr="000B2FD7" w:rsidRDefault="004A63D1" w:rsidP="003F12D0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Zamawiający, w toku badania oferty przedłożonej przez Wykonawcę, stwierdził, że przedmiotowe postępowanie obarczone jest wadą niemożliwą do usuni</w:t>
      </w:r>
      <w:r w:rsidR="00FA714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ę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cia i uniemożliwiającą zawarcie niepodlegającej unieważnieniu umowy w sprawie zamówienia publicznego.</w:t>
      </w:r>
    </w:p>
    <w:p w14:paraId="2BD7E70E" w14:textId="5D057A8E" w:rsidR="004A63D1" w:rsidRPr="000B2FD7" w:rsidRDefault="004A63D1" w:rsidP="003F12D0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Wskazan</w:t>
      </w:r>
      <w:r w:rsidR="00FA714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a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przez Zamawiającego w Załączniku nr 1 do SWZ stanowiącym „Kosztory</w:t>
      </w:r>
      <w:r w:rsidR="00FA714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s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ofertowy/Opis przedmiotu zamówienia” w pkt 17 konieczność dostarczenia „urządzenia umożliwiającego uzyskanie pojedynczych odczytów sekwencji nukleotydowych cząsteczek DNA o średniej długości nie mniejszej niż 20 000 kpz”</w:t>
      </w:r>
      <w:r w:rsidR="000715DC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jest niemożliw</w:t>
      </w:r>
      <w:r w:rsidR="0066036F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a</w:t>
      </w:r>
      <w:r w:rsidR="000715DC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do spełnienia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. Jednocześnie Zamawiający opisał ww. warunek jako „minimalne wymaganie parametrów technicznych i użytkowych”.</w:t>
      </w:r>
    </w:p>
    <w:p w14:paraId="4FB9BFE0" w14:textId="1F846233" w:rsidR="004A63D1" w:rsidRPr="000B2FD7" w:rsidRDefault="00535259" w:rsidP="003F12D0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Na etapie badania oferty, Zamawiający dostrzegł błąd poprzez wskazanie powyższego wymagania. </w:t>
      </w:r>
      <w:r w:rsidR="0077703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Wada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polega na</w:t>
      </w:r>
      <w:r w:rsidR="0077703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niewłaściwym opisie przedmiotu zamówienia poprzez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fak</w:t>
      </w:r>
      <w:r w:rsidR="0077703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t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, że opisane urządzenie </w:t>
      </w:r>
      <w:r w:rsidR="00C06D30">
        <w:rPr>
          <w:rFonts w:ascii="Times New Roman" w:eastAsia="Times New Roman" w:hAnsi="Times New Roman" w:cs="Times New Roman"/>
          <w:color w:val="auto"/>
          <w:lang w:val="hu-HU" w:eastAsia="pl-PL" w:bidi="ar-SA"/>
        </w:rPr>
        <w:br/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w przywołanym zakresie nie</w:t>
      </w:r>
      <w:r w:rsidR="007B202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występuj</w:t>
      </w:r>
      <w:r w:rsidR="0077703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e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na rynku, a parametr </w:t>
      </w:r>
      <w:r w:rsidR="0077703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jest 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niemożliwy do spełnienia. </w:t>
      </w:r>
      <w:r w:rsidR="007B202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Powstały zapis jest wynikiem oczywistej omyłki pisarskiej </w:t>
      </w:r>
      <w:r w:rsidR="0046157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przygotowywanej na etapie tworzenia opisu przedmiotu zamówienia</w:t>
      </w:r>
      <w:r w:rsidR="000715DC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, gdzie zamiast prawidłowego </w:t>
      </w:r>
      <w:r w:rsidR="006310F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symbolu „pz” wpisano „kpz”.</w:t>
      </w:r>
    </w:p>
    <w:p w14:paraId="3E67FF33" w14:textId="1EDE9BA3" w:rsidR="006665D9" w:rsidRPr="000B2FD7" w:rsidRDefault="006665D9" w:rsidP="003F12D0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Błędnie opisa</w:t>
      </w:r>
      <w:r w:rsidR="006310F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n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y przedmiot zamówienia ma oczywisty wpły</w:t>
      </w:r>
      <w:r w:rsidR="006310F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w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na wynik postępowania, gdyż każdy </w:t>
      </w:r>
      <w:r w:rsidR="006310F4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br/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z potencjalnych Wykonawców pozbawiony został możliwości pozyskania pełnej informacji o istotnym znaczeniu dla przygotowanej oferty i jej obligatory</w:t>
      </w:r>
      <w:r w:rsidR="00B70906">
        <w:rPr>
          <w:rFonts w:ascii="Times New Roman" w:eastAsia="Times New Roman" w:hAnsi="Times New Roman" w:cs="Times New Roman"/>
          <w:color w:val="auto"/>
          <w:lang w:val="hu-HU" w:eastAsia="pl-PL" w:bidi="ar-SA"/>
        </w:rPr>
        <w:t>j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nych (minimalnych) parametrach. W ocenie </w:t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lastRenderedPageBreak/>
        <w:t xml:space="preserve">Zamawiającego, opis przedmiotu zamówienia, w zakresie poz. 17, został opisany w sposób niejednoznaczny, który mógł doprowadzić do naruszenia zasad uczciwej konkurencji i wpłynąć </w:t>
      </w:r>
      <w:r w:rsidR="0078035A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br/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na możliwość złożenia ważnych ofert przez Wykonawców. </w:t>
      </w:r>
      <w:r w:rsidR="00D15BAA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Błędny, czy niejednoznaczny opis przedmiotu zamówienia jest podstawą do unieważnienia postępowania na podstawie art. 255 pkt 6) ustawy Pzp.</w:t>
      </w:r>
    </w:p>
    <w:p w14:paraId="1F49B91C" w14:textId="3CD7AE7D" w:rsidR="000B5C5A" w:rsidRPr="000B2FD7" w:rsidRDefault="000B5C5A" w:rsidP="003F12D0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Bezspornym jest także fakt, że Zamawiającemu zależy, aby jego zamówienie realizowane było zgodnie </w:t>
      </w:r>
      <w:r w:rsidR="0078035A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br/>
      </w: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z zasadą uczciwej konkurencji.</w:t>
      </w:r>
    </w:p>
    <w:p w14:paraId="7CBCA1F2" w14:textId="49BAED4E" w:rsidR="003F12D0" w:rsidRPr="000B2FD7" w:rsidRDefault="001F79BF" w:rsidP="003F12D0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Ze względu na okoliczność, że ww. parametry urządzenia nie mogą zostać spełnione, a jednocześnie brak jest możliwości ich zmiany na obecnym etapie postępowania, </w:t>
      </w:r>
      <w:r w:rsidR="006665D9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Zamawiający jest zmuszony</w:t>
      </w:r>
      <w:r w:rsidR="00933A37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uznać, </w:t>
      </w:r>
      <w:r w:rsidR="0078035A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br/>
      </w:r>
      <w:r w:rsidR="00933A37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>że postępowanie jest obarczone wadą niemożliwą do usunięcia</w:t>
      </w:r>
      <w:r w:rsidR="004E2C27" w:rsidRPr="000B2FD7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. </w:t>
      </w:r>
      <w:r w:rsidR="003F12D0" w:rsidRPr="000B2FD7">
        <w:rPr>
          <w:rFonts w:ascii="Times New Roman" w:eastAsia="Times New Roman" w:hAnsi="Times New Roman" w:cs="Times New Roman"/>
          <w:color w:val="auto"/>
          <w:lang w:eastAsia="pl-PL" w:bidi="ar-SA"/>
        </w:rPr>
        <w:t>Na tym etapie postępowania (po złożeniu ofert) wadliwości tej nie można usunąć, w związku z powyższym zachodzi przesłanka unieważnienia postępowania</w:t>
      </w:r>
      <w:r w:rsidR="00320466" w:rsidRPr="000B2FD7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(wyrok KIO 3495/25, KIO 3125</w:t>
      </w:r>
      <w:r w:rsidR="003D70C0" w:rsidRPr="000B2FD7">
        <w:rPr>
          <w:rFonts w:ascii="Times New Roman" w:eastAsia="Times New Roman" w:hAnsi="Times New Roman" w:cs="Times New Roman"/>
          <w:color w:val="auto"/>
          <w:lang w:eastAsia="pl-PL" w:bidi="ar-SA"/>
        </w:rPr>
        <w:t>/</w:t>
      </w:r>
      <w:r w:rsidR="00320466" w:rsidRPr="000B2FD7">
        <w:rPr>
          <w:rFonts w:ascii="Times New Roman" w:eastAsia="Times New Roman" w:hAnsi="Times New Roman" w:cs="Times New Roman"/>
          <w:color w:val="auto"/>
          <w:lang w:eastAsia="pl-PL" w:bidi="ar-SA"/>
        </w:rPr>
        <w:t>25).</w:t>
      </w:r>
    </w:p>
    <w:p w14:paraId="5BCA34C2" w14:textId="4EEE0C69" w:rsidR="005C2145" w:rsidRDefault="004E2C27" w:rsidP="00D26215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Na podstawie art. 255 pkt 6) ustawy </w:t>
      </w:r>
      <w:proofErr w:type="spellStart"/>
      <w:r>
        <w:rPr>
          <w:rFonts w:ascii="Times New Roman" w:eastAsia="Times New Roman" w:hAnsi="Times New Roman" w:cs="Times New Roman"/>
          <w:color w:val="auto"/>
          <w:lang w:eastAsia="pl-PL" w:bidi="ar-SA"/>
        </w:rPr>
        <w:t>Pzp</w:t>
      </w:r>
      <w:proofErr w:type="spellEnd"/>
      <w:r>
        <w:rPr>
          <w:rFonts w:ascii="Times New Roman" w:eastAsia="Times New Roman" w:hAnsi="Times New Roman" w:cs="Times New Roman"/>
          <w:color w:val="auto"/>
          <w:lang w:eastAsia="pl-PL" w:bidi="ar-SA"/>
        </w:rPr>
        <w:t>, Zamawiający unieważnia postępowanie w sytuacji, gdy postępowanie jest obarczone niemożliwą do usunięcia wadą uniemożliwiającą zawarcie niepodlegającej unieważnieniu umowy w sprawie zamówienia publicznego. Zgodnie z utrwalonym w orzecznictwie Krajowej Izby Odwoławczej poglądem, naruszenie przepisów ustawy regulujących udzielenie zamówienia (wada postępowania), tj. wada skutkująca niemożliwością zawarcia niepodlegającej unieważnieniu umowy o udzielenie zamówienia publicznego, i równocześnie niemożliwa do usunięcia oraz mająca charakter trwały i rzeczywisty stanowi przesłankę unieważnienia postępowania w przywołanym trybie.</w:t>
      </w:r>
    </w:p>
    <w:p w14:paraId="6E484195" w14:textId="7EF0CBE1" w:rsidR="00914E43" w:rsidRPr="00914E43" w:rsidRDefault="004E2C27" w:rsidP="00914E43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W związku z powyższym Zamawiający nie może dokonać wyboru oferty najkorzystniejszej, co skutkowałoby obowiązkiem zawarcia umowy w sprawie zamówienia publicznego. Zawarta w takiej sytuacji umowa podlegałaby unieważnieniu, jako zawarta z naruszeniem ustawy (art. 457 ust. 1 pkt 1 ustawy </w:t>
      </w:r>
      <w:proofErr w:type="spellStart"/>
      <w:r>
        <w:rPr>
          <w:rFonts w:ascii="Times New Roman" w:eastAsia="Times New Roman" w:hAnsi="Times New Roman" w:cs="Times New Roman"/>
          <w:color w:val="auto"/>
          <w:lang w:eastAsia="pl-PL" w:bidi="ar-SA"/>
        </w:rPr>
        <w:t>Pzp</w:t>
      </w:r>
      <w:proofErr w:type="spellEnd"/>
      <w:r>
        <w:rPr>
          <w:rFonts w:ascii="Times New Roman" w:eastAsia="Times New Roman" w:hAnsi="Times New Roman" w:cs="Times New Roman"/>
          <w:color w:val="auto"/>
          <w:lang w:eastAsia="pl-PL" w:bidi="ar-SA"/>
        </w:rPr>
        <w:t>).</w:t>
      </w:r>
    </w:p>
    <w:p w14:paraId="214E363E" w14:textId="77777777" w:rsidR="004E2C27" w:rsidRPr="00D26215" w:rsidRDefault="004E2C27" w:rsidP="00D26215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564C7797" w14:textId="4E598581" w:rsidR="005C2145" w:rsidRDefault="005C2145" w:rsidP="00F64772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D26215">
        <w:rPr>
          <w:rFonts w:ascii="Times New Roman" w:eastAsia="Times New Roman" w:hAnsi="Times New Roman" w:cs="Times New Roman"/>
          <w:color w:val="auto"/>
          <w:lang w:eastAsia="pl-PL" w:bidi="ar-SA"/>
        </w:rPr>
        <w:t>W związku z powyższym Zamawiający postanowił jak na wstępie.</w:t>
      </w:r>
    </w:p>
    <w:p w14:paraId="4663179E" w14:textId="77777777" w:rsidR="00954B10" w:rsidRPr="00D26215" w:rsidRDefault="00954B10" w:rsidP="00FE4300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0CD2ED42" w14:textId="27B72277" w:rsidR="005C2145" w:rsidRPr="00D26215" w:rsidRDefault="005C2145" w:rsidP="006A512A">
      <w:pPr>
        <w:widowControl/>
        <w:overflowPunct/>
        <w:ind w:left="6663" w:right="-1" w:hanging="1"/>
        <w:jc w:val="both"/>
        <w:rPr>
          <w:rFonts w:ascii="Times New Roman" w:eastAsia="Calibri" w:hAnsi="Times New Roman" w:cs="Times New Roman"/>
          <w:color w:val="auto"/>
          <w:lang w:val="hu-HU" w:eastAsia="en-US" w:bidi="ar-SA"/>
        </w:rPr>
      </w:pPr>
      <w:r w:rsidRPr="00D26215">
        <w:rPr>
          <w:rFonts w:ascii="Times New Roman" w:eastAsia="Times New Roman" w:hAnsi="Times New Roman" w:cs="Times New Roman"/>
          <w:color w:val="auto"/>
          <w:lang w:val="hu-HU" w:eastAsia="pl-PL" w:bidi="ar-SA"/>
        </w:rPr>
        <w:t>Kierownik Zamawiającego,</w:t>
      </w:r>
    </w:p>
    <w:p w14:paraId="469C877F" w14:textId="77777777" w:rsidR="00E22F9F" w:rsidRPr="00D26215" w:rsidRDefault="00E22F9F" w:rsidP="00E22F9F">
      <w:pPr>
        <w:tabs>
          <w:tab w:val="left" w:pos="6945"/>
        </w:tabs>
        <w:rPr>
          <w:lang w:val="en-US"/>
        </w:rPr>
      </w:pPr>
    </w:p>
    <w:p w14:paraId="7E070001" w14:textId="46AF47D2" w:rsidR="00E22F9F" w:rsidRPr="00D26215" w:rsidRDefault="00E22F9F" w:rsidP="00E22F9F">
      <w:pPr>
        <w:tabs>
          <w:tab w:val="left" w:pos="6945"/>
        </w:tabs>
        <w:rPr>
          <w:lang w:val="en-US"/>
        </w:rPr>
      </w:pPr>
    </w:p>
    <w:p w14:paraId="4D631842" w14:textId="6DA67510" w:rsidR="00C57264" w:rsidRPr="00D26215" w:rsidRDefault="00C57264" w:rsidP="00E22F9F">
      <w:pPr>
        <w:tabs>
          <w:tab w:val="left" w:pos="6945"/>
        </w:tabs>
        <w:rPr>
          <w:lang w:val="en-US"/>
        </w:rPr>
      </w:pPr>
    </w:p>
    <w:p w14:paraId="25E5E5E5" w14:textId="7FB13810" w:rsidR="00C57264" w:rsidRPr="00D26215" w:rsidRDefault="00C57264" w:rsidP="00E22F9F">
      <w:pPr>
        <w:tabs>
          <w:tab w:val="left" w:pos="6945"/>
        </w:tabs>
        <w:rPr>
          <w:lang w:val="en-US"/>
        </w:rPr>
      </w:pPr>
    </w:p>
    <w:p w14:paraId="4CC0AEA7" w14:textId="16F92BCA" w:rsidR="00C57264" w:rsidRPr="00D26215" w:rsidRDefault="00C57264" w:rsidP="00E22F9F">
      <w:pPr>
        <w:tabs>
          <w:tab w:val="left" w:pos="6945"/>
        </w:tabs>
        <w:rPr>
          <w:lang w:val="en-US"/>
        </w:rPr>
      </w:pPr>
    </w:p>
    <w:sectPr w:rsidR="00C57264" w:rsidRPr="00D26215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r>
        <w:separator/>
      </w:r>
    </w:p>
  </w:endnote>
  <w:endnote w:type="continuationSeparator" w:id="0">
    <w:p w14:paraId="5221A424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5C2145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5C2145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5C2145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5C2145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5C2145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5C2145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5C2145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5C2145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5C2145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5C2145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5C2145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5C2145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5C2145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5C2145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A751F"/>
    <w:multiLevelType w:val="hybridMultilevel"/>
    <w:tmpl w:val="89283D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20FC7"/>
    <w:multiLevelType w:val="hybridMultilevel"/>
    <w:tmpl w:val="CC4028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427B0"/>
    <w:multiLevelType w:val="hybridMultilevel"/>
    <w:tmpl w:val="28909AB4"/>
    <w:lvl w:ilvl="0" w:tplc="DD9EA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610A"/>
    <w:rsid w:val="000715DC"/>
    <w:rsid w:val="000B2FD7"/>
    <w:rsid w:val="000B5C5A"/>
    <w:rsid w:val="000E46B4"/>
    <w:rsid w:val="0015478E"/>
    <w:rsid w:val="00194071"/>
    <w:rsid w:val="001B6479"/>
    <w:rsid w:val="001F79BF"/>
    <w:rsid w:val="002524A8"/>
    <w:rsid w:val="00264447"/>
    <w:rsid w:val="00296C0B"/>
    <w:rsid w:val="0031309A"/>
    <w:rsid w:val="00313B58"/>
    <w:rsid w:val="00320466"/>
    <w:rsid w:val="003431CB"/>
    <w:rsid w:val="003D70C0"/>
    <w:rsid w:val="003F12D0"/>
    <w:rsid w:val="003F422C"/>
    <w:rsid w:val="00404B4B"/>
    <w:rsid w:val="00455161"/>
    <w:rsid w:val="00461574"/>
    <w:rsid w:val="00463CD8"/>
    <w:rsid w:val="004A63D1"/>
    <w:rsid w:val="004E2C27"/>
    <w:rsid w:val="004E4AC3"/>
    <w:rsid w:val="00516669"/>
    <w:rsid w:val="00522400"/>
    <w:rsid w:val="00535259"/>
    <w:rsid w:val="00547E1B"/>
    <w:rsid w:val="005C2145"/>
    <w:rsid w:val="006237B4"/>
    <w:rsid w:val="006310F4"/>
    <w:rsid w:val="0066036F"/>
    <w:rsid w:val="006665D9"/>
    <w:rsid w:val="00667EAB"/>
    <w:rsid w:val="00674EA3"/>
    <w:rsid w:val="00692F85"/>
    <w:rsid w:val="006A512A"/>
    <w:rsid w:val="00712679"/>
    <w:rsid w:val="00772DE6"/>
    <w:rsid w:val="00777034"/>
    <w:rsid w:val="0078035A"/>
    <w:rsid w:val="00780F20"/>
    <w:rsid w:val="007B2024"/>
    <w:rsid w:val="007E4BC2"/>
    <w:rsid w:val="0081560E"/>
    <w:rsid w:val="00827480"/>
    <w:rsid w:val="0086345F"/>
    <w:rsid w:val="00914E43"/>
    <w:rsid w:val="00933A37"/>
    <w:rsid w:val="0094034B"/>
    <w:rsid w:val="0095487A"/>
    <w:rsid w:val="00954B10"/>
    <w:rsid w:val="00A057CF"/>
    <w:rsid w:val="00A17DA4"/>
    <w:rsid w:val="00A219A7"/>
    <w:rsid w:val="00A71E9C"/>
    <w:rsid w:val="00AA5904"/>
    <w:rsid w:val="00AF1356"/>
    <w:rsid w:val="00B70906"/>
    <w:rsid w:val="00BA5A42"/>
    <w:rsid w:val="00BC4F37"/>
    <w:rsid w:val="00BD54FE"/>
    <w:rsid w:val="00C06D30"/>
    <w:rsid w:val="00C10A7D"/>
    <w:rsid w:val="00C25C16"/>
    <w:rsid w:val="00C326F3"/>
    <w:rsid w:val="00C40199"/>
    <w:rsid w:val="00C57264"/>
    <w:rsid w:val="00D13B2A"/>
    <w:rsid w:val="00D15BAA"/>
    <w:rsid w:val="00D24D54"/>
    <w:rsid w:val="00D26215"/>
    <w:rsid w:val="00E024F3"/>
    <w:rsid w:val="00E146AF"/>
    <w:rsid w:val="00E22F9F"/>
    <w:rsid w:val="00E51E1C"/>
    <w:rsid w:val="00E70F4C"/>
    <w:rsid w:val="00EA4BF5"/>
    <w:rsid w:val="00EA7062"/>
    <w:rsid w:val="00EF34FE"/>
    <w:rsid w:val="00F63030"/>
    <w:rsid w:val="00F64772"/>
    <w:rsid w:val="00F66EEA"/>
    <w:rsid w:val="00FA7144"/>
    <w:rsid w:val="00FE20EB"/>
    <w:rsid w:val="00FE4300"/>
    <w:rsid w:val="00FF3A7C"/>
    <w:rsid w:val="00F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6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647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647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6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6479"/>
    <w:rPr>
      <w:rFonts w:cs="Mangal"/>
      <w:b/>
      <w:bCs/>
      <w:color w:val="00000A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2C27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2C27"/>
    <w:rPr>
      <w:rFonts w:cs="Mangal"/>
      <w:color w:val="00000A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2C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Buchajczuk</dc:creator>
  <cp:lastModifiedBy>Monika Sztuka</cp:lastModifiedBy>
  <cp:revision>2</cp:revision>
  <cp:lastPrinted>2026-04-20T11:07:00Z</cp:lastPrinted>
  <dcterms:created xsi:type="dcterms:W3CDTF">2026-04-20T11:08:00Z</dcterms:created>
  <dcterms:modified xsi:type="dcterms:W3CDTF">2026-04-20T11:08:00Z</dcterms:modified>
  <dc:language>pl-PL</dc:language>
</cp:coreProperties>
</file>