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7909E2" w14:textId="30F20029" w:rsidR="00A33B8E" w:rsidRPr="00FB4898" w:rsidRDefault="00F914E5" w:rsidP="00FB4898">
      <w:pPr>
        <w:ind w:left="-567" w:right="-567"/>
        <w:rPr>
          <w:rFonts w:asciiTheme="minorHAnsi" w:hAnsiTheme="minorHAnsi" w:cstheme="minorHAnsi"/>
          <w:b/>
          <w:bCs/>
          <w:color w:val="FFFFFF" w:themeColor="background1"/>
        </w:rPr>
      </w:pPr>
      <w:r>
        <w:rPr>
          <w:rFonts w:asciiTheme="minorHAnsi" w:hAnsiTheme="minorHAnsi" w:cstheme="minorHAnsi"/>
          <w:b/>
          <w:bCs/>
        </w:rPr>
        <w:t>Znak sprawy: A-2402-</w:t>
      </w:r>
      <w:r w:rsidR="002D6801">
        <w:rPr>
          <w:rFonts w:asciiTheme="minorHAnsi" w:hAnsiTheme="minorHAnsi" w:cstheme="minorHAnsi"/>
          <w:b/>
          <w:bCs/>
        </w:rPr>
        <w:t>6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</w:t>
      </w:r>
      <w:r w:rsidR="00A33B8E" w:rsidRPr="00F914E5">
        <w:rPr>
          <w:rFonts w:asciiTheme="minorHAnsi" w:hAnsiTheme="minorHAnsi" w:cstheme="minorHAnsi"/>
          <w:b/>
          <w:bCs/>
          <w:color w:val="FFFFFF" w:themeColor="background1"/>
        </w:rPr>
        <w:t xml:space="preserve"> </w:t>
      </w:r>
      <w:r w:rsidR="00DA5EC9">
        <w:rPr>
          <w:rFonts w:asciiTheme="minorHAnsi" w:hAnsiTheme="minorHAnsi" w:cstheme="minorHAnsi"/>
          <w:b/>
          <w:bCs/>
          <w:color w:val="FFFFFF" w:themeColor="background1"/>
        </w:rPr>
        <w:t>………………</w:t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FB4898">
        <w:rPr>
          <w:rFonts w:asciiTheme="minorHAnsi" w:hAnsiTheme="minorHAnsi" w:cstheme="minorHAnsi"/>
          <w:b/>
          <w:bCs/>
          <w:color w:val="FFFFFF" w:themeColor="background1"/>
        </w:rPr>
        <w:t xml:space="preserve">             </w:t>
      </w:r>
      <w:r w:rsidR="00A33B8E" w:rsidRPr="00D9216A">
        <w:rPr>
          <w:rFonts w:asciiTheme="minorHAnsi" w:hAnsiTheme="minorHAnsi" w:cstheme="minorHAnsi"/>
          <w:b/>
          <w:color w:val="4472C4"/>
        </w:rPr>
        <w:t>Załącznik nr 1 do Zaproszenia</w:t>
      </w:r>
    </w:p>
    <w:p w14:paraId="127CFC92" w14:textId="77777777" w:rsidR="00A33B8E" w:rsidRDefault="00A33B8E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672059CF" w14:textId="77777777" w:rsidR="00FB4898" w:rsidRDefault="00FB4898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5F22433F" w14:textId="77777777" w:rsidR="00FB4898" w:rsidRPr="00D9216A" w:rsidRDefault="00FB4898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7AAEF4EE" w14:textId="71901C8E" w:rsidR="00F00751" w:rsidRPr="003F2E55" w:rsidRDefault="00F00751" w:rsidP="00F00751">
      <w:pPr>
        <w:ind w:right="-143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>Przedmiotem zam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>ówienia</w:t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jest 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 xml:space="preserve">wykonanie łącznie 300 </w:t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analiz 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 xml:space="preserve">(reakcji) </w:t>
      </w:r>
      <w:proofErr w:type="spellStart"/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>sekwencjowania</w:t>
      </w:r>
      <w:proofErr w:type="spellEnd"/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DNA</w:t>
      </w:r>
      <w:r w:rsidRPr="003F2E55">
        <w:rPr>
          <w:rFonts w:hint="eastAsia"/>
        </w:rPr>
        <w:t xml:space="preserve"> </w:t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z próbek dostarczanych </w:t>
      </w:r>
      <w:r w:rsidR="009511A2" w:rsidRPr="003F2E55">
        <w:rPr>
          <w:rFonts w:asciiTheme="minorHAnsi" w:eastAsia="Calibri" w:hAnsiTheme="minorHAnsi" w:cstheme="minorHAnsi"/>
          <w:b/>
          <w:bCs/>
          <w:lang w:eastAsia="en-US" w:bidi="ar-SA"/>
        </w:rPr>
        <w:br/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przez Zamawiającego, realizowanych z wykorzystaniem 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>starterów dla</w:t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16S </w:t>
      </w:r>
      <w:proofErr w:type="spellStart"/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>rRNA</w:t>
      </w:r>
      <w:proofErr w:type="spellEnd"/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oraz ITS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 xml:space="preserve">, </w:t>
      </w:r>
      <w:r w:rsidRPr="003F2E55">
        <w:rPr>
          <w:rFonts w:asciiTheme="minorHAnsi" w:eastAsia="Calibri" w:hAnsiTheme="minorHAnsi" w:cstheme="minorHAnsi" w:hint="eastAsia"/>
          <w:b/>
          <w:bCs/>
          <w:color w:val="FF0000"/>
          <w:lang w:eastAsia="en-US" w:bidi="ar-SA"/>
        </w:rPr>
        <w:t xml:space="preserve"> </w:t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przy czym Zamawiający zastrzega sobie prawo do określenia, na etapie realizacji zamówienia, 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>jaka cześć z zamówionych 300</w:t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analiz wykonywan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 xml:space="preserve">a zostanie </w:t>
      </w:r>
      <w:r w:rsidR="009511A2" w:rsidRPr="003F2E55">
        <w:rPr>
          <w:rFonts w:asciiTheme="minorHAnsi" w:eastAsia="Calibri" w:hAnsiTheme="minorHAnsi" w:cstheme="minorHAnsi"/>
          <w:b/>
          <w:bCs/>
          <w:lang w:eastAsia="en-US" w:bidi="ar-SA"/>
        </w:rPr>
        <w:br/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z wykorzystaniem danego zestawu </w:t>
      </w:r>
      <w:r w:rsidRPr="003F2E55">
        <w:rPr>
          <w:rFonts w:asciiTheme="minorHAnsi" w:eastAsia="Calibri" w:hAnsiTheme="minorHAnsi" w:cstheme="minorHAnsi"/>
          <w:b/>
          <w:bCs/>
          <w:lang w:eastAsia="en-US" w:bidi="ar-SA"/>
        </w:rPr>
        <w:t>starterów</w:t>
      </w: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>.</w:t>
      </w:r>
    </w:p>
    <w:p w14:paraId="24F757F5" w14:textId="77777777" w:rsidR="00F00751" w:rsidRDefault="00F00751" w:rsidP="00F00751">
      <w:pPr>
        <w:ind w:right="-143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 w:rsidRPr="003F2E5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Próbki będą dostarczane partiami w okresie od dnia zawarcia umowy do dnia 31.12.2027 r. W tym okresie Zamawiający przekaże co najmniej 2 partie próbek, z których każda będzie zawierała więcej niż 10 próbek. </w:t>
      </w:r>
    </w:p>
    <w:p w14:paraId="3FF61178" w14:textId="77777777" w:rsidR="00F00751" w:rsidRPr="009926A1" w:rsidRDefault="00F00751" w:rsidP="00F00751">
      <w:pPr>
        <w:ind w:right="-567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1276"/>
        <w:gridCol w:w="3686"/>
      </w:tblGrid>
      <w:tr w:rsidR="00F00751" w:rsidRPr="00DE2425" w14:paraId="5F216902" w14:textId="77777777" w:rsidTr="00F00751">
        <w:trPr>
          <w:trHeight w:val="1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08FCA9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  <w:b/>
                <w:lang w:bidi="ar-SA"/>
              </w:rPr>
            </w:pPr>
            <w:r w:rsidRPr="00DE242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D1D7F5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2425">
              <w:rPr>
                <w:rFonts w:ascii="Times New Roman" w:eastAsia="Times New Roman" w:hAnsi="Times New Roman" w:cs="Times New Roman"/>
                <w:b/>
              </w:rPr>
              <w:t>Zakres usługi / wymagania</w:t>
            </w:r>
          </w:p>
          <w:p w14:paraId="22568F72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C9E027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WARUNEK</w:t>
            </w:r>
          </w:p>
          <w:p w14:paraId="74A92CE7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KONIECZNY/DODATKOWY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C9A1F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Oferowane warunki wykonania usługi (wypełnia wykonawca)</w:t>
            </w:r>
          </w:p>
        </w:tc>
      </w:tr>
      <w:tr w:rsidR="00F00751" w:rsidRPr="00DE2425" w14:paraId="2FBD231B" w14:textId="77777777" w:rsidTr="00F00751">
        <w:trPr>
          <w:trHeight w:val="7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C65216" w14:textId="77777777" w:rsidR="00F00751" w:rsidRPr="00DE2425" w:rsidRDefault="00F00751" w:rsidP="009511A2">
            <w:pPr>
              <w:pStyle w:val="Akapitzlist"/>
              <w:numPr>
                <w:ilvl w:val="0"/>
                <w:numId w:val="27"/>
              </w:numPr>
              <w:overflowPunct/>
              <w:ind w:left="-28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E019" w14:textId="77777777" w:rsidR="00F00751" w:rsidRPr="00DE2425" w:rsidRDefault="00F00751" w:rsidP="00F00751">
            <w:pPr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Usługa musi obejmować amplifikację i sekwencjonowanie </w:t>
            </w:r>
            <w:proofErr w:type="spellStart"/>
            <w:r w:rsidRPr="00DE2425">
              <w:rPr>
                <w:rFonts w:ascii="Times New Roman" w:hAnsi="Times New Roman" w:cs="Times New Roman"/>
              </w:rPr>
              <w:t>amplikonów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obejmujących fragment V4-V5 genu 16S </w:t>
            </w:r>
            <w:proofErr w:type="spellStart"/>
            <w:r w:rsidRPr="00DE2425">
              <w:rPr>
                <w:rFonts w:ascii="Times New Roman" w:hAnsi="Times New Roman" w:cs="Times New Roman"/>
              </w:rPr>
              <w:t>rRNA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z wykorzystaniem starterów:</w:t>
            </w:r>
          </w:p>
          <w:p w14:paraId="5E6CEB35" w14:textId="77777777" w:rsidR="00F00751" w:rsidRPr="00DE2425" w:rsidRDefault="00F00751" w:rsidP="00F00751">
            <w:pPr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515F (GTGYCAGCMGCCGCGGTAA)/ 926R (CCGYCAATTYMTTTRAGTTT) oraz ITS z wykorzystaniem starterów: ITS1f-KYO1 (CTHGGTCATTTAGAGGAAGTAA) /ITS2_KYO2 (TTYRCTRCGTTCTTCATCG)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883F13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E8882D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7CDF0336" w14:textId="77777777" w:rsidTr="00F00751">
        <w:trPr>
          <w:trHeight w:val="7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F886EC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C37C" w14:textId="77777777" w:rsidR="00F00751" w:rsidRPr="00DE2425" w:rsidRDefault="00F00751" w:rsidP="00F00751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Sekwencjonowanie zostanie wykonane w technologii </w:t>
            </w:r>
            <w:proofErr w:type="spellStart"/>
            <w:r w:rsidRPr="00DE2425">
              <w:rPr>
                <w:rFonts w:ascii="Times New Roman" w:hAnsi="Times New Roman" w:cs="Times New Roman"/>
              </w:rPr>
              <w:t>Illumina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celu zachowania zgodności rezultatów z prowadzonymi wcześniej badaniami.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C424EB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C9200A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442F7FAE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8B17D2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1D87A9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DE2425">
              <w:rPr>
                <w:rFonts w:ascii="Times New Roman" w:hAnsi="Times New Roman" w:cs="Times New Roman"/>
              </w:rPr>
              <w:t>Amplikony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muszą zostać przygotowane na próbkach DNA środowiskowego wyizolowanego przez zamawiającego.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EA5D52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A0B079A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6EA6D85E" w14:textId="77777777" w:rsidTr="00F00751">
        <w:trPr>
          <w:trHeight w:val="4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41FCCA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8BD5A2" w14:textId="77777777" w:rsidR="00F00751" w:rsidRPr="00DE2425" w:rsidRDefault="00F00751" w:rsidP="00F00751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musi uwzględniać przygotowanie bibliotek do sekwencjonowania.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8F7241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1F0F9E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3236EA2C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C7824A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DE1957" w14:textId="77777777" w:rsidR="00F00751" w:rsidRPr="00DE2425" w:rsidRDefault="00F00751" w:rsidP="00F00751">
            <w:pPr>
              <w:pStyle w:val="Default"/>
              <w:rPr>
                <w:sz w:val="20"/>
              </w:rPr>
            </w:pPr>
            <w:r w:rsidRPr="00DE2425">
              <w:rPr>
                <w:sz w:val="20"/>
              </w:rPr>
              <w:t xml:space="preserve">Biblioteki zostaną wykonane z materiału genetycznego o zróżnicowanej koncentracji.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7EEAE2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05B67E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447D4D75" w14:textId="77777777" w:rsidTr="00F00751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C2711F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7ABBFA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Wymagane jest podjęcie prób stworzenia bibliotek niezależnie od wyjściowego stężenia DNA.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8A60A1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A9CF2A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635DC36F" w14:textId="77777777" w:rsidTr="00F00751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115B1F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E17108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 przypadku negatywnego wyniku pierwszej próby uzyskania biblioteki wymagane jest jednorazowe powtórzenie procesu, z uwzględnieniem zmian w metodyce zwiększających szanse na uzyskanie produktów amplifikacji z prób o niskim stężeniu DNA. Powtórzenie procesu powinno nastąpić z wykorzystaniem już dostarczonego przez Zamawiającego genomowego DNA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B9FF4D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83D3B6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5E08C938" w14:textId="77777777" w:rsidTr="00F00751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1F5CC2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363361" w14:textId="77777777" w:rsidR="00F00751" w:rsidRPr="00DE2425" w:rsidRDefault="00F00751" w:rsidP="00F00751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Sekwencjonowanie musi zostać przeprowadzone z wykorzystaniem technologii </w:t>
            </w:r>
            <w:proofErr w:type="spellStart"/>
            <w:r w:rsidRPr="00DE2425">
              <w:rPr>
                <w:rFonts w:ascii="Times New Roman" w:hAnsi="Times New Roman" w:cs="Times New Roman"/>
              </w:rPr>
              <w:t>Illumina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trybie sparowanych końców w dwóch odczytach po min. 250 zasad.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5DCCDA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88C561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33FF1D0A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1C3EEA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A65B1E" w14:textId="77777777" w:rsidR="00F00751" w:rsidRPr="00DE2425" w:rsidRDefault="00F00751" w:rsidP="00F00751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Dla każdej próbki wymagane jest uzyskanie minimum 50 000 sparowanych odczytów.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026C02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F667F6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0F2383AE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09C5D9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F7FF08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Wyniki sekwencjonowania powinny zostać poddane analizie </w:t>
            </w:r>
            <w:proofErr w:type="spellStart"/>
            <w:r w:rsidRPr="00DE2425">
              <w:rPr>
                <w:rFonts w:ascii="Times New Roman" w:hAnsi="Times New Roman" w:cs="Times New Roman"/>
              </w:rPr>
              <w:t>bioinformatycznej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uwzględniającej </w:t>
            </w:r>
            <w:proofErr w:type="spellStart"/>
            <w:r w:rsidRPr="00DE2425">
              <w:rPr>
                <w:rFonts w:ascii="Times New Roman" w:hAnsi="Times New Roman" w:cs="Times New Roman"/>
              </w:rPr>
              <w:t>demultipleksowanie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próbek, usuwanie sekwencji adaptorowych i o złej jakości, </w:t>
            </w:r>
            <w:proofErr w:type="spellStart"/>
            <w:r w:rsidRPr="00DE2425">
              <w:rPr>
                <w:rFonts w:ascii="Times New Roman" w:hAnsi="Times New Roman" w:cs="Times New Roman"/>
              </w:rPr>
              <w:t>klastrowanie</w:t>
            </w:r>
            <w:proofErr w:type="spellEnd"/>
            <w:r w:rsidRPr="00DE2425">
              <w:rPr>
                <w:rFonts w:ascii="Times New Roman" w:hAnsi="Times New Roman" w:cs="Times New Roman"/>
              </w:rPr>
              <w:t>, usunięcie chimer oraz przypisanie taksonomii.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FFB0A4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288282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102E29F8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7F6481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3F8ED8" w14:textId="77777777" w:rsidR="00F00751" w:rsidRPr="00DE2425" w:rsidRDefault="00F00751" w:rsidP="00F00751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Przypisanie taksonomii powinno opierać się o bazę Silva </w:t>
            </w:r>
            <w:proofErr w:type="spellStart"/>
            <w:r w:rsidRPr="00DE2425">
              <w:rPr>
                <w:rFonts w:ascii="Times New Roman" w:hAnsi="Times New Roman" w:cs="Times New Roman"/>
              </w:rPr>
              <w:t>rRNA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</w:rPr>
              <w:t>database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przypadku bakterii oraz o bazę UNITE w przypadku grzybów. Wykonawca zapewnia </w:t>
            </w:r>
            <w:r w:rsidRPr="00DE2425">
              <w:rPr>
                <w:rFonts w:ascii="Times New Roman" w:hAnsi="Times New Roman" w:cs="Times New Roman"/>
              </w:rPr>
              <w:lastRenderedPageBreak/>
              <w:t>dla każdej partii wysyłanych próbek osobno możliwość wyboru wersji bazy.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57B01D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lastRenderedPageBreak/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0C127D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25A142E1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0CB96D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327C7D" w14:textId="77777777" w:rsidR="00F00751" w:rsidRPr="00DE2425" w:rsidRDefault="00F00751" w:rsidP="00F00751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Analiza </w:t>
            </w:r>
            <w:proofErr w:type="spellStart"/>
            <w:r w:rsidRPr="00DE2425">
              <w:rPr>
                <w:rFonts w:ascii="Times New Roman" w:hAnsi="Times New Roman" w:cs="Times New Roman"/>
              </w:rPr>
              <w:t>bioinformatyczna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uzyskanych wyników będzie obejmować </w:t>
            </w:r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analizę bioróżnorodności (wskaźniki alfa i beta, w tym nieważony dystans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UniFrac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PCA,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PCoA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UPGMA,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Anosim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LEfSe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) oraz przewidywanie i analizę funkcji zbiorowisk mikroorganizmów z wykorzystaniem PICRUSt2 oraz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FUNGuild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DEA4D8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66DFB7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7AE693F6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8F6B95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1F15A9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Wyniki powinny zostać dostarczone w postaci surowych plików zawierających dane (.</w:t>
            </w:r>
            <w:proofErr w:type="spellStart"/>
            <w:r w:rsidRPr="00DE2425">
              <w:rPr>
                <w:rFonts w:ascii="Times New Roman" w:hAnsi="Times New Roman" w:cs="Times New Roman"/>
              </w:rPr>
              <w:t>fastq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oraz pliki pośrednie) a także raportów zawierających informacje na temat jakości uzyskanych danych i składu społeczności mikroorganizmów (w formacie .xls oraz .pdf) na nośniku elektronicznym przesyłką kurierską lub umieszczone na stronie internetowej wykonawcy zapewniając dostęp wyłącznie dla Zamawiającego.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8EC8C4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B8CEEA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51660709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C743F8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8767D2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eastAsia="SimSun" w:hAnsi="Times New Roman" w:cs="Times New Roman"/>
                <w:bCs/>
              </w:rPr>
              <w:t xml:space="preserve">Wyniki zostaną dostarczone przez Wykonawcę </w:t>
            </w:r>
            <w:r w:rsidRPr="00577B46">
              <w:rPr>
                <w:rFonts w:ascii="Times New Roman" w:eastAsia="SimSun" w:hAnsi="Times New Roman" w:cs="Times New Roman"/>
                <w:b/>
                <w:bCs/>
              </w:rPr>
              <w:t>w terminie nie dłuższym niż 8 tygodni</w:t>
            </w:r>
            <w:r w:rsidRPr="00DE2425">
              <w:rPr>
                <w:rFonts w:ascii="Times New Roman" w:eastAsia="SimSun" w:hAnsi="Times New Roman" w:cs="Times New Roman"/>
                <w:bCs/>
              </w:rPr>
              <w:t xml:space="preserve"> liczonym od dnia ostatecznego ustalenia listy próbek danej</w:t>
            </w:r>
            <w:r w:rsidRPr="00DE2425">
              <w:rPr>
                <w:rFonts w:ascii="Times New Roman" w:hAnsi="Times New Roman" w:cs="Times New Roman"/>
              </w:rPr>
              <w:t xml:space="preserve"> </w:t>
            </w:r>
            <w:r w:rsidRPr="00DE2425">
              <w:rPr>
                <w:rFonts w:ascii="Times New Roman" w:eastAsia="SimSun" w:hAnsi="Times New Roman" w:cs="Times New Roman"/>
                <w:bCs/>
              </w:rPr>
              <w:t>partii. Zamawiający zastrzega maksymalnie trzy dni robocze na przeprowadzenie kontroli ilościowej danej partii próbek przez Wykonawcę.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A6BE53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E06A98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187B6EA1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28B87D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3A738A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sekwencjonowania musi uwzględniać koszty transportu próbek w suchym lodzie z siedziby Zamawiającego do miejsca wskazanego przez Wykonawcę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6F7710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375317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63FD1875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4FCA30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0C7A03" w14:textId="77777777" w:rsidR="00F00751" w:rsidRPr="00DE2425" w:rsidRDefault="00F00751" w:rsidP="00F00751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Wykonawca zapewnia czas transportu próbek z siedziby Zamawiającego do miejsca wykonania analiz nie dłuższy niż 24 godziny.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B1B87B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FF1608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506EFFB5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A01B63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47B1D5" w14:textId="77777777" w:rsidR="00F00751" w:rsidRPr="00DE2425" w:rsidRDefault="00F00751" w:rsidP="00F00751">
            <w:pPr>
              <w:widowControl/>
              <w:tabs>
                <w:tab w:val="left" w:pos="709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hAnsi="Times New Roman" w:cs="Times New Roman"/>
                <w:bCs/>
              </w:rPr>
              <w:t>Wyniki analiz badanych próbek, dostarczonych przez Zamawiającego, Wykonawca przechowa przez 36 miesięcy.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7DFE70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96E228" w14:textId="77777777" w:rsidR="00F00751" w:rsidRPr="00A90D41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0751" w:rsidRPr="00DE2425" w14:paraId="4E119E78" w14:textId="77777777" w:rsidTr="00F00751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54A13D" w14:textId="77777777" w:rsidR="00F00751" w:rsidRPr="00DE2425" w:rsidRDefault="00F00751" w:rsidP="00F00751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BA7CDF" w14:textId="77777777" w:rsidR="00F00751" w:rsidRPr="00DE2425" w:rsidRDefault="00F00751" w:rsidP="00F00751">
            <w:pPr>
              <w:widowControl/>
              <w:tabs>
                <w:tab w:val="left" w:pos="709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hAnsi="Times New Roman" w:cs="Times New Roman"/>
                <w:bCs/>
              </w:rPr>
              <w:t xml:space="preserve">Wykonawca posiada zewnętrzny certyfikat potwierdzający jakość świadczonych usług w zakresie NGS (np.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European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Molecular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Quality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Network)</w:t>
            </w:r>
            <w:r w:rsidRPr="00DE242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555D71" w14:textId="77777777" w:rsidR="00F00751" w:rsidRPr="00DE2425" w:rsidRDefault="00F00751" w:rsidP="00F0075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EE7723" w14:textId="77777777" w:rsidR="00F00751" w:rsidRDefault="00F00751" w:rsidP="00F00751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075D77AC" w14:textId="77777777" w:rsidR="00F00751" w:rsidRDefault="00F00751" w:rsidP="00F00751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27C4C200" w14:textId="77777777" w:rsidR="00F00751" w:rsidRDefault="00F00751" w:rsidP="00F00751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42533C89" w14:textId="77777777" w:rsidR="00F00751" w:rsidRDefault="00F00751" w:rsidP="00F00751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0E463900" w14:textId="77777777" w:rsidR="00F00751" w:rsidRDefault="00F00751" w:rsidP="00F00751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370577B0" w14:textId="77777777" w:rsidR="00F00751" w:rsidRDefault="00F00751" w:rsidP="00F00751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67CD67BD" w14:textId="77777777" w:rsidR="00F00751" w:rsidRPr="00DE2425" w:rsidRDefault="00F00751" w:rsidP="00F00751">
            <w:pPr>
              <w:snapToGrid w:val="0"/>
              <w:rPr>
                <w:rFonts w:ascii="Times New Roman" w:hAnsi="Times New Roman" w:cs="Times New Roman"/>
              </w:rPr>
            </w:pPr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(Celem wykazania spełniania warunku posiadania zdolności technicznej lub zawodowej, Wykonawca załączy do oferty: zewnętrzny certyfikat potwierdzający jakość świadczonych usług w zakresie NGS (np.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European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Molecular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Quality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Network) - </w:t>
            </w:r>
            <w:r w:rsidRPr="00630546">
              <w:rPr>
                <w:rFonts w:ascii="Calibri" w:hAnsi="Calibri" w:cs="Calibri"/>
                <w:b/>
                <w:i/>
                <w:sz w:val="14"/>
              </w:rPr>
              <w:t>aktualny na dzień składania ofert.)</w:t>
            </w:r>
          </w:p>
        </w:tc>
      </w:tr>
    </w:tbl>
    <w:p w14:paraId="7E749593" w14:textId="77777777" w:rsidR="00FB4FC9" w:rsidRPr="000168E1" w:rsidRDefault="00FB4FC9" w:rsidP="00F914E5">
      <w:pPr>
        <w:pStyle w:val="Tekstpodstawowywcity"/>
        <w:ind w:left="0"/>
        <w:jc w:val="both"/>
      </w:pPr>
    </w:p>
    <w:p w14:paraId="28FE1376" w14:textId="77777777" w:rsidR="002D6801" w:rsidRDefault="00F914E5" w:rsidP="00F914E5">
      <w:pPr>
        <w:pStyle w:val="Tekstpodstawowywcity"/>
        <w:ind w:left="0"/>
        <w:jc w:val="both"/>
      </w:pPr>
      <w:r w:rsidRPr="000168E1">
        <w:t xml:space="preserve">  </w:t>
      </w:r>
    </w:p>
    <w:p w14:paraId="695E1D37" w14:textId="77777777" w:rsidR="002D6801" w:rsidRDefault="002D6801" w:rsidP="00F914E5">
      <w:pPr>
        <w:pStyle w:val="Tekstpodstawowywcity"/>
        <w:ind w:left="0"/>
        <w:jc w:val="both"/>
      </w:pPr>
    </w:p>
    <w:p w14:paraId="599B21B6" w14:textId="363D5121" w:rsidR="00F914E5" w:rsidRPr="000168E1" w:rsidRDefault="00F914E5" w:rsidP="00F914E5">
      <w:pPr>
        <w:pStyle w:val="Tekstpodstawowywcity"/>
        <w:ind w:left="0"/>
        <w:jc w:val="both"/>
      </w:pPr>
      <w:r w:rsidRPr="000168E1">
        <w:t xml:space="preserve">     </w:t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  <w:t xml:space="preserve"> ………………………………………….</w:t>
      </w:r>
    </w:p>
    <w:p w14:paraId="2F691FF4" w14:textId="77777777" w:rsidR="00F914E5" w:rsidRPr="000168E1" w:rsidRDefault="00F914E5" w:rsidP="000168E1">
      <w:pPr>
        <w:pStyle w:val="Tekstpodstawowywcity"/>
        <w:ind w:left="5103"/>
      </w:pPr>
      <w:r w:rsidRPr="000168E1">
        <w:t>/podpis, pieczątka imienna osoby upoważnionej do składania oświadczeń woli w imieniu Wykonawcy/</w:t>
      </w:r>
    </w:p>
    <w:p w14:paraId="6E4F73E3" w14:textId="77777777" w:rsidR="000168E1" w:rsidRDefault="000168E1" w:rsidP="00F914E5">
      <w:pPr>
        <w:pStyle w:val="Tekstpodstawowywcity"/>
      </w:pPr>
    </w:p>
    <w:p w14:paraId="6EFBAF80" w14:textId="77777777" w:rsidR="00F914E5" w:rsidRPr="000168E1" w:rsidRDefault="00F914E5" w:rsidP="00F914E5">
      <w:pPr>
        <w:pStyle w:val="Tekstpodstawowywcity"/>
      </w:pPr>
      <w:r w:rsidRPr="000168E1">
        <w:t>............................................</w:t>
      </w:r>
    </w:p>
    <w:p w14:paraId="4888B5DD" w14:textId="77777777" w:rsidR="00F914E5" w:rsidRPr="000168E1" w:rsidRDefault="00F914E5" w:rsidP="00F914E5">
      <w:pPr>
        <w:pStyle w:val="Tekstpodstawowywcity"/>
      </w:pPr>
      <w:r w:rsidRPr="000168E1">
        <w:t xml:space="preserve">  /miejscowość i data/</w:t>
      </w:r>
    </w:p>
    <w:p w14:paraId="3FB5BC92" w14:textId="77777777" w:rsidR="00F914E5" w:rsidRDefault="00F914E5" w:rsidP="00F914E5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5827991A" w14:textId="53BF86BF" w:rsidR="002D6801" w:rsidRPr="0046481D" w:rsidRDefault="00137EEA" w:rsidP="0046481D">
      <w:pPr>
        <w:pStyle w:val="Tekstpodstawowywcity"/>
        <w:ind w:left="0"/>
        <w:jc w:val="both"/>
        <w:rPr>
          <w:rFonts w:asciiTheme="minorHAnsi" w:hAnsiTheme="minorHAnsi" w:cstheme="minorHAnsi"/>
          <w:i/>
          <w:sz w:val="16"/>
        </w:rPr>
      </w:pPr>
      <w:r w:rsidRPr="00D12679">
        <w:rPr>
          <w:rFonts w:asciiTheme="minorHAnsi" w:hAnsiTheme="minorHAnsi" w:cstheme="minorHAnsi"/>
          <w:i/>
          <w:sz w:val="16"/>
        </w:rPr>
        <w:t>*Oferta niespełniająca wymagań minimalnych określonych w opisie przedmiotu zamówienia zostanie odrzucona na podstawie Rozdziału XVII niniejszego Zaproszenia</w:t>
      </w:r>
      <w:bookmarkStart w:id="0" w:name="_GoBack"/>
      <w:bookmarkEnd w:id="0"/>
    </w:p>
    <w:sectPr w:rsidR="002D6801" w:rsidRPr="0046481D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7C47C9" w:rsidRDefault="007C47C9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7C47C9" w:rsidRDefault="007C47C9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343004"/>
      <w:docPartObj>
        <w:docPartGallery w:val="Page Numbers (Bottom of Page)"/>
        <w:docPartUnique/>
      </w:docPartObj>
    </w:sdtPr>
    <w:sdtEndPr/>
    <w:sdtContent>
      <w:p w14:paraId="0F1888DA" w14:textId="77777777" w:rsidR="007C47C9" w:rsidRDefault="007C47C9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81D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7C47C9" w:rsidRDefault="007C47C9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7C47C9" w:rsidRDefault="007C47C9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7C47C9" w:rsidRDefault="007C47C9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7C47C9" w:rsidRDefault="007C47C9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14" name="Obraz 14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3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5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28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0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4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8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5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2"/>
  </w:num>
  <w:num w:numId="9">
    <w:abstractNumId w:val="38"/>
  </w:num>
  <w:num w:numId="10">
    <w:abstractNumId w:val="8"/>
  </w:num>
  <w:num w:numId="11">
    <w:abstractNumId w:val="44"/>
  </w:num>
  <w:num w:numId="12">
    <w:abstractNumId w:val="15"/>
  </w:num>
  <w:num w:numId="13">
    <w:abstractNumId w:val="12"/>
  </w:num>
  <w:num w:numId="14">
    <w:abstractNumId w:val="17"/>
  </w:num>
  <w:num w:numId="15">
    <w:abstractNumId w:val="24"/>
  </w:num>
  <w:num w:numId="16">
    <w:abstractNumId w:val="7"/>
  </w:num>
  <w:num w:numId="17">
    <w:abstractNumId w:val="35"/>
  </w:num>
  <w:num w:numId="18">
    <w:abstractNumId w:val="23"/>
  </w:num>
  <w:num w:numId="19">
    <w:abstractNumId w:val="48"/>
  </w:num>
  <w:num w:numId="20">
    <w:abstractNumId w:val="37"/>
  </w:num>
  <w:num w:numId="21">
    <w:abstractNumId w:val="29"/>
  </w:num>
  <w:num w:numId="22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6"/>
  </w:num>
  <w:num w:numId="24">
    <w:abstractNumId w:val="32"/>
  </w:num>
  <w:num w:numId="25">
    <w:abstractNumId w:val="6"/>
  </w:num>
  <w:num w:numId="26">
    <w:abstractNumId w:val="46"/>
  </w:num>
  <w:num w:numId="27">
    <w:abstractNumId w:val="28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"/>
  </w:num>
  <w:num w:numId="31">
    <w:abstractNumId w:val="5"/>
  </w:num>
  <w:num w:numId="32">
    <w:abstractNumId w:val="39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3"/>
  </w:num>
  <w:num w:numId="37">
    <w:abstractNumId w:val="43"/>
  </w:num>
  <w:num w:numId="38">
    <w:abstractNumId w:val="13"/>
  </w:num>
  <w:num w:numId="39">
    <w:abstractNumId w:val="19"/>
  </w:num>
  <w:num w:numId="40">
    <w:abstractNumId w:val="21"/>
  </w:num>
  <w:num w:numId="41">
    <w:abstractNumId w:val="30"/>
  </w:num>
  <w:num w:numId="42">
    <w:abstractNumId w:val="40"/>
  </w:num>
  <w:num w:numId="43">
    <w:abstractNumId w:val="31"/>
  </w:num>
  <w:num w:numId="44">
    <w:abstractNumId w:val="42"/>
  </w:num>
  <w:num w:numId="45">
    <w:abstractNumId w:val="25"/>
  </w:num>
  <w:num w:numId="46">
    <w:abstractNumId w:val="9"/>
  </w:num>
  <w:num w:numId="47">
    <w:abstractNumId w:val="34"/>
  </w:num>
  <w:num w:numId="48">
    <w:abstractNumId w:val="45"/>
  </w:num>
  <w:num w:numId="49">
    <w:abstractNumId w:val="20"/>
  </w:num>
  <w:num w:numId="50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567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A3CCF"/>
    <w:rsid w:val="000B09A4"/>
    <w:rsid w:val="000C4952"/>
    <w:rsid w:val="000D4236"/>
    <w:rsid w:val="000F360D"/>
    <w:rsid w:val="000F6B3A"/>
    <w:rsid w:val="0011137B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F0C86"/>
    <w:rsid w:val="002241E7"/>
    <w:rsid w:val="00241C99"/>
    <w:rsid w:val="00241CB9"/>
    <w:rsid w:val="00253577"/>
    <w:rsid w:val="00254F87"/>
    <w:rsid w:val="00261C88"/>
    <w:rsid w:val="00264B73"/>
    <w:rsid w:val="002747B7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9570C"/>
    <w:rsid w:val="003A1FF5"/>
    <w:rsid w:val="003A4167"/>
    <w:rsid w:val="003E0C2E"/>
    <w:rsid w:val="003F2E55"/>
    <w:rsid w:val="00401493"/>
    <w:rsid w:val="00433C2E"/>
    <w:rsid w:val="00435E75"/>
    <w:rsid w:val="00451A96"/>
    <w:rsid w:val="0046481D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B5DF0"/>
    <w:rsid w:val="005C1D8C"/>
    <w:rsid w:val="005C4753"/>
    <w:rsid w:val="005D1DAA"/>
    <w:rsid w:val="005D5A8C"/>
    <w:rsid w:val="005E10FF"/>
    <w:rsid w:val="005F5B48"/>
    <w:rsid w:val="005F7FE8"/>
    <w:rsid w:val="00605258"/>
    <w:rsid w:val="00656061"/>
    <w:rsid w:val="0067712E"/>
    <w:rsid w:val="0068728D"/>
    <w:rsid w:val="006A3A5B"/>
    <w:rsid w:val="006C336F"/>
    <w:rsid w:val="006D23F6"/>
    <w:rsid w:val="006E6F60"/>
    <w:rsid w:val="006F6997"/>
    <w:rsid w:val="00703047"/>
    <w:rsid w:val="00706B8C"/>
    <w:rsid w:val="007142F3"/>
    <w:rsid w:val="00724451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B1DC9"/>
    <w:rsid w:val="008C5F12"/>
    <w:rsid w:val="008D1A4A"/>
    <w:rsid w:val="008D369E"/>
    <w:rsid w:val="0090462D"/>
    <w:rsid w:val="009058E8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12679"/>
    <w:rsid w:val="00D31451"/>
    <w:rsid w:val="00D41E30"/>
    <w:rsid w:val="00D458DB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D9DCB-75F7-4F41-B6B9-B64CCF0C4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3</cp:revision>
  <cp:lastPrinted>2025-05-15T11:21:00Z</cp:lastPrinted>
  <dcterms:created xsi:type="dcterms:W3CDTF">2026-06-17T10:28:00Z</dcterms:created>
  <dcterms:modified xsi:type="dcterms:W3CDTF">2026-06-17T10:41:00Z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